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E6B57" w14:textId="2B7AC2C4" w:rsidR="00AF37C3" w:rsidRDefault="00AF37C3" w:rsidP="00060AF0">
      <w:pPr>
        <w:spacing w:after="0" w:line="240" w:lineRule="auto"/>
        <w:rPr>
          <w:rFonts w:eastAsia="Times New Roman" w:cs="Arial"/>
          <w:color w:val="000000"/>
          <w:kern w:val="0"/>
          <w:sz w:val="24"/>
          <w:szCs w:val="24"/>
          <w14:ligatures w14:val="none"/>
        </w:rPr>
      </w:pPr>
      <w:r w:rsidRPr="00AF37C3">
        <w:rPr>
          <w:rFonts w:eastAsia="Times New Roman" w:cs="Arial"/>
          <w:color w:val="000000"/>
          <w:kern w:val="0"/>
          <w:sz w:val="24"/>
          <w:szCs w:val="24"/>
          <w14:ligatures w14:val="none"/>
        </w:rPr>
        <w:t xml:space="preserve">Please submit your agency/organization’s responses to the following questions to fred.polce@maryland.gov to be considered for inclusion in the Allegany County and Garrett County Community Supports Partnership through the Maryland CHRC. Responses are required </w:t>
      </w:r>
      <w:r w:rsidR="00991381">
        <w:rPr>
          <w:rFonts w:eastAsia="Times New Roman" w:cs="Arial"/>
          <w:color w:val="000000"/>
          <w:kern w:val="0"/>
          <w:sz w:val="24"/>
          <w:szCs w:val="24"/>
          <w14:ligatures w14:val="none"/>
        </w:rPr>
        <w:t>no later than</w:t>
      </w:r>
      <w:r w:rsidRPr="00AF37C3">
        <w:rPr>
          <w:rFonts w:eastAsia="Times New Roman" w:cs="Arial"/>
          <w:color w:val="000000"/>
          <w:kern w:val="0"/>
          <w:sz w:val="24"/>
          <w:szCs w:val="24"/>
          <w14:ligatures w14:val="none"/>
        </w:rPr>
        <w:t xml:space="preserve"> Friday, January 17</w:t>
      </w:r>
      <w:r w:rsidRPr="00AF37C3">
        <w:rPr>
          <w:rFonts w:eastAsia="Times New Roman" w:cs="Arial"/>
          <w:color w:val="000000"/>
          <w:kern w:val="0"/>
          <w:sz w:val="24"/>
          <w:szCs w:val="24"/>
          <w:vertAlign w:val="superscript"/>
          <w14:ligatures w14:val="none"/>
        </w:rPr>
        <w:t>th</w:t>
      </w:r>
      <w:r w:rsidRPr="00AF37C3">
        <w:rPr>
          <w:rFonts w:eastAsia="Times New Roman" w:cs="Arial"/>
          <w:color w:val="000000"/>
          <w:kern w:val="0"/>
          <w:sz w:val="24"/>
          <w:szCs w:val="24"/>
          <w14:ligatures w14:val="none"/>
        </w:rPr>
        <w:t xml:space="preserve"> at 4pm. </w:t>
      </w:r>
    </w:p>
    <w:p w14:paraId="7C14E130" w14:textId="77777777" w:rsidR="00AF37C3" w:rsidRDefault="00AF37C3" w:rsidP="00060AF0">
      <w:pPr>
        <w:spacing w:after="0" w:line="240" w:lineRule="auto"/>
        <w:rPr>
          <w:rFonts w:eastAsia="Times New Roman" w:cs="Arial"/>
          <w:color w:val="000000"/>
          <w:kern w:val="0"/>
          <w:sz w:val="24"/>
          <w:szCs w:val="24"/>
          <w14:ligatures w14:val="none"/>
        </w:rPr>
      </w:pPr>
    </w:p>
    <w:p w14:paraId="28034727" w14:textId="668AEB61" w:rsidR="00AF37C3" w:rsidRPr="00AF37C3" w:rsidRDefault="00AF37C3" w:rsidP="00060AF0">
      <w:pPr>
        <w:spacing w:after="0" w:line="240" w:lineRule="auto"/>
        <w:rPr>
          <w:rFonts w:eastAsia="Times New Roman" w:cs="Times New Roman"/>
          <w:kern w:val="0"/>
          <w14:ligatures w14:val="none"/>
        </w:rPr>
      </w:pPr>
      <w:r w:rsidRPr="00060AF0">
        <w:rPr>
          <w:rFonts w:eastAsia="Times New Roman" w:cs="Arial"/>
          <w:i/>
          <w:iCs/>
          <w:color w:val="000000"/>
          <w:kern w:val="0"/>
          <w14:ligatures w14:val="none"/>
        </w:rPr>
        <w:t xml:space="preserve">Questions </w:t>
      </w:r>
      <w:r>
        <w:rPr>
          <w:rFonts w:eastAsia="Times New Roman" w:cs="Arial"/>
          <w:i/>
          <w:iCs/>
          <w:color w:val="000000"/>
          <w:kern w:val="0"/>
          <w14:ligatures w14:val="none"/>
        </w:rPr>
        <w:t xml:space="preserve">were </w:t>
      </w:r>
      <w:r w:rsidRPr="00060AF0">
        <w:rPr>
          <w:rFonts w:eastAsia="Times New Roman" w:cs="Arial"/>
          <w:i/>
          <w:iCs/>
          <w:color w:val="000000"/>
          <w:kern w:val="0"/>
          <w14:ligatures w14:val="none"/>
        </w:rPr>
        <w:t>developed using Track 1: Grants to Community Supports Partnerships application instructions outlined on pages 19-22 of the RFA and the Service Providers Scoring Rubric on page 34 of the RFA.</w:t>
      </w:r>
    </w:p>
    <w:p w14:paraId="23E576D1" w14:textId="77777777" w:rsidR="00AF37C3" w:rsidRDefault="00AF37C3" w:rsidP="00060AF0">
      <w:pPr>
        <w:spacing w:after="0" w:line="240" w:lineRule="auto"/>
        <w:rPr>
          <w:rFonts w:eastAsia="Times New Roman" w:cs="Arial"/>
          <w:b/>
          <w:bCs/>
          <w:color w:val="000000"/>
          <w:kern w:val="0"/>
          <w:sz w:val="24"/>
          <w:szCs w:val="24"/>
          <w14:ligatures w14:val="none"/>
        </w:rPr>
      </w:pPr>
    </w:p>
    <w:p w14:paraId="490162B1" w14:textId="1A78B5DC" w:rsidR="00060AF0" w:rsidRPr="00060AF0" w:rsidRDefault="00060AF0" w:rsidP="00060AF0">
      <w:pPr>
        <w:spacing w:after="0" w:line="240" w:lineRule="auto"/>
        <w:rPr>
          <w:rFonts w:eastAsia="Times New Roman" w:cs="Times New Roman"/>
          <w:kern w:val="0"/>
          <w:sz w:val="24"/>
          <w:szCs w:val="24"/>
          <w14:ligatures w14:val="none"/>
        </w:rPr>
      </w:pPr>
      <w:r w:rsidRPr="00060AF0">
        <w:rPr>
          <w:rFonts w:eastAsia="Times New Roman" w:cs="Arial"/>
          <w:b/>
          <w:bCs/>
          <w:color w:val="000000"/>
          <w:kern w:val="0"/>
          <w:sz w:val="24"/>
          <w:szCs w:val="24"/>
          <w14:ligatures w14:val="none"/>
        </w:rPr>
        <w:t>Description of Services and Addressing Needs</w:t>
      </w:r>
    </w:p>
    <w:p w14:paraId="5533EA54" w14:textId="77777777" w:rsidR="00060AF0" w:rsidRPr="00060AF0" w:rsidRDefault="00060AF0" w:rsidP="00060AF0">
      <w:pPr>
        <w:numPr>
          <w:ilvl w:val="0"/>
          <w:numId w:val="1"/>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Do you plan to provide services in Allegany County, Garrett County, or both?</w:t>
      </w:r>
    </w:p>
    <w:p w14:paraId="43B1840A" w14:textId="77777777" w:rsidR="00060AF0" w:rsidRPr="00060AF0" w:rsidRDefault="00060AF0" w:rsidP="00060AF0">
      <w:pPr>
        <w:numPr>
          <w:ilvl w:val="1"/>
          <w:numId w:val="2"/>
        </w:numPr>
        <w:spacing w:after="0" w:line="240" w:lineRule="auto"/>
        <w:ind w:left="1440" w:hanging="360"/>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Do you plan to provide services in each school in your selected district(s)? If not, describe which schools will not be receiving grant-funded services and why. </w:t>
      </w:r>
    </w:p>
    <w:p w14:paraId="0C234037" w14:textId="77777777" w:rsidR="00060AF0" w:rsidRPr="00060AF0" w:rsidRDefault="00060AF0" w:rsidP="00060AF0">
      <w:pPr>
        <w:numPr>
          <w:ilvl w:val="0"/>
          <w:numId w:val="1"/>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Describe what services will be provided, and which Tier of the Multi-Tiered System of Supports (MTSS) each service falls under. </w:t>
      </w:r>
    </w:p>
    <w:p w14:paraId="3F632385" w14:textId="3401B3E2" w:rsidR="00060AF0" w:rsidRPr="00060AF0" w:rsidRDefault="00060AF0" w:rsidP="00060AF0">
      <w:pPr>
        <w:numPr>
          <w:ilvl w:val="0"/>
          <w:numId w:val="1"/>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 xml:space="preserve">Describe the populations to be </w:t>
      </w:r>
      <w:r w:rsidRPr="00060AF0">
        <w:rPr>
          <w:rFonts w:eastAsia="Times New Roman" w:cs="Arial"/>
          <w:color w:val="000000"/>
          <w:kern w:val="0"/>
          <w:sz w:val="24"/>
          <w:szCs w:val="24"/>
          <w14:ligatures w14:val="none"/>
        </w:rPr>
        <w:t>served,</w:t>
      </w:r>
      <w:r w:rsidRPr="00060AF0">
        <w:rPr>
          <w:rFonts w:eastAsia="Times New Roman" w:cs="Arial"/>
          <w:color w:val="000000"/>
          <w:kern w:val="0"/>
          <w:sz w:val="24"/>
          <w:szCs w:val="24"/>
          <w14:ligatures w14:val="none"/>
        </w:rPr>
        <w:t xml:space="preserve"> including grade levels and/or student ages to be served. Consider equity and how services will be provided. </w:t>
      </w:r>
    </w:p>
    <w:p w14:paraId="59567F3B" w14:textId="77777777" w:rsidR="00060AF0" w:rsidRPr="00060AF0" w:rsidRDefault="00060AF0" w:rsidP="00060AF0">
      <w:pPr>
        <w:numPr>
          <w:ilvl w:val="0"/>
          <w:numId w:val="1"/>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 xml:space="preserve">Describe the number of unduplicated students you plan to serve by each tier (Tier I, II, or III Services). </w:t>
      </w:r>
      <w:r w:rsidRPr="00060AF0">
        <w:rPr>
          <w:rFonts w:eastAsia="Times New Roman" w:cs="Arial"/>
          <w:color w:val="0070C0"/>
          <w:kern w:val="0"/>
          <w14:ligatures w14:val="none"/>
        </w:rPr>
        <w:t>(See Appendix H of the RFA for unduplicated count; See page 10 of the RFA for a description of the Multi-Tiered System of Supports. See pages 15-16 of the RFA for Data and Evaluation Information) </w:t>
      </w:r>
    </w:p>
    <w:p w14:paraId="665BD312" w14:textId="77777777" w:rsidR="00060AF0" w:rsidRPr="00060AF0" w:rsidRDefault="00060AF0" w:rsidP="00060AF0">
      <w:pPr>
        <w:numPr>
          <w:ilvl w:val="0"/>
          <w:numId w:val="1"/>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Describe how the proposed services provided will address community needs, and which needs will be addressed.  </w:t>
      </w:r>
    </w:p>
    <w:p w14:paraId="6BBD552B" w14:textId="77777777" w:rsidR="00060AF0" w:rsidRPr="00060AF0" w:rsidRDefault="00060AF0" w:rsidP="00060AF0">
      <w:pPr>
        <w:numPr>
          <w:ilvl w:val="0"/>
          <w:numId w:val="1"/>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If you are a provider who was previously funded under the FY 2024 CHRC Grants to Service Providers, please describe how services will differ, if at all, from those provided in the current funding cycle. </w:t>
      </w:r>
    </w:p>
    <w:p w14:paraId="59794795" w14:textId="77777777" w:rsidR="00060AF0" w:rsidRPr="00060AF0" w:rsidRDefault="00060AF0" w:rsidP="00060AF0">
      <w:pPr>
        <w:numPr>
          <w:ilvl w:val="0"/>
          <w:numId w:val="1"/>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Describe your agency’s previous experience working with the LEA and/or student population. </w:t>
      </w:r>
    </w:p>
    <w:p w14:paraId="1CBC0DCD" w14:textId="77777777" w:rsidR="00060AF0" w:rsidRPr="00060AF0" w:rsidRDefault="00060AF0" w:rsidP="00060AF0">
      <w:pPr>
        <w:spacing w:after="0" w:line="240" w:lineRule="auto"/>
        <w:rPr>
          <w:rFonts w:eastAsia="Times New Roman" w:cs="Times New Roman"/>
          <w:kern w:val="0"/>
          <w:sz w:val="24"/>
          <w:szCs w:val="24"/>
          <w14:ligatures w14:val="none"/>
        </w:rPr>
      </w:pPr>
    </w:p>
    <w:p w14:paraId="756A2FCF" w14:textId="77777777" w:rsidR="00060AF0" w:rsidRPr="00060AF0" w:rsidRDefault="00060AF0" w:rsidP="00060AF0">
      <w:pPr>
        <w:spacing w:after="0" w:line="240" w:lineRule="auto"/>
        <w:rPr>
          <w:rFonts w:eastAsia="Times New Roman" w:cs="Times New Roman"/>
          <w:kern w:val="0"/>
          <w:sz w:val="24"/>
          <w:szCs w:val="24"/>
          <w14:ligatures w14:val="none"/>
        </w:rPr>
      </w:pPr>
      <w:r w:rsidRPr="00060AF0">
        <w:rPr>
          <w:rFonts w:eastAsia="Times New Roman" w:cs="Arial"/>
          <w:b/>
          <w:bCs/>
          <w:color w:val="000000"/>
          <w:kern w:val="0"/>
          <w:sz w:val="24"/>
          <w:szCs w:val="24"/>
          <w14:ligatures w14:val="none"/>
        </w:rPr>
        <w:t>Evidence Based Practices</w:t>
      </w:r>
    </w:p>
    <w:p w14:paraId="05B91D33" w14:textId="762A7E50" w:rsidR="00060AF0" w:rsidRPr="00060AF0" w:rsidRDefault="00060AF0" w:rsidP="00060AF0">
      <w:pPr>
        <w:numPr>
          <w:ilvl w:val="0"/>
          <w:numId w:val="3"/>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 xml:space="preserve">List the </w:t>
      </w:r>
      <w:r w:rsidRPr="00060AF0">
        <w:rPr>
          <w:rFonts w:eastAsia="Times New Roman" w:cs="Arial"/>
          <w:b/>
          <w:bCs/>
          <w:color w:val="000000"/>
          <w:kern w:val="0"/>
          <w:sz w:val="24"/>
          <w:szCs w:val="24"/>
          <w14:ligatures w14:val="none"/>
        </w:rPr>
        <w:t>Priority Evidence Based Practices</w:t>
      </w:r>
      <w:r w:rsidRPr="00060AF0">
        <w:rPr>
          <w:rFonts w:eastAsia="Times New Roman" w:cs="Arial"/>
          <w:color w:val="000000"/>
          <w:kern w:val="0"/>
          <w:sz w:val="24"/>
          <w:szCs w:val="24"/>
          <w14:ligatures w14:val="none"/>
        </w:rPr>
        <w:t xml:space="preserve"> (EBPs) that you will utilize. How many staff will require training in each </w:t>
      </w:r>
      <w:r w:rsidRPr="00060AF0">
        <w:rPr>
          <w:rFonts w:eastAsia="Times New Roman" w:cs="Arial"/>
          <w:b/>
          <w:bCs/>
          <w:color w:val="000000"/>
          <w:kern w:val="0"/>
          <w:sz w:val="24"/>
          <w:szCs w:val="24"/>
          <w14:ligatures w14:val="none"/>
        </w:rPr>
        <w:t>Priority EBP</w:t>
      </w:r>
      <w:r w:rsidRPr="00060AF0">
        <w:rPr>
          <w:rFonts w:eastAsia="Times New Roman" w:cs="Arial"/>
          <w:color w:val="000000"/>
          <w:kern w:val="0"/>
          <w:sz w:val="24"/>
          <w:szCs w:val="24"/>
          <w14:ligatures w14:val="none"/>
        </w:rPr>
        <w:t xml:space="preserve">? </w:t>
      </w:r>
      <w:r w:rsidRPr="00060AF0">
        <w:rPr>
          <w:rFonts w:eastAsia="Times New Roman" w:cs="Arial"/>
          <w:i/>
          <w:iCs/>
          <w:color w:val="000000"/>
          <w:kern w:val="0"/>
          <w:sz w:val="24"/>
          <w:szCs w:val="24"/>
          <w14:ligatures w14:val="none"/>
        </w:rPr>
        <w:t>Note: The CHRC recommends service providers focus on one or two Priority EBPs each, though additional EBPs could be selected with justification</w:t>
      </w:r>
      <w:r w:rsidRPr="00060AF0">
        <w:rPr>
          <w:rFonts w:eastAsia="Times New Roman" w:cs="Arial"/>
          <w:color w:val="000000"/>
          <w:kern w:val="0"/>
          <w:sz w:val="24"/>
          <w:szCs w:val="24"/>
          <w14:ligatures w14:val="none"/>
        </w:rPr>
        <w:t xml:space="preserve"> </w:t>
      </w:r>
      <w:r w:rsidRPr="00060AF0">
        <w:rPr>
          <w:rFonts w:eastAsia="Times New Roman" w:cs="Arial"/>
          <w:color w:val="0070C0"/>
          <w:kern w:val="0"/>
          <w14:ligatures w14:val="none"/>
        </w:rPr>
        <w:t>(EBP Menu is available on page 14 of the RFA</w:t>
      </w:r>
      <w:r>
        <w:rPr>
          <w:rFonts w:eastAsia="Times New Roman" w:cs="Arial"/>
          <w:color w:val="0070C0"/>
          <w:kern w:val="0"/>
          <w14:ligatures w14:val="none"/>
        </w:rPr>
        <w:t>. See Appendix F</w:t>
      </w:r>
      <w:r w:rsidRPr="00060AF0">
        <w:rPr>
          <w:rFonts w:eastAsia="Times New Roman" w:cs="Arial"/>
          <w:color w:val="0070C0"/>
          <w:kern w:val="0"/>
          <w14:ligatures w14:val="none"/>
        </w:rPr>
        <w:t>).</w:t>
      </w:r>
    </w:p>
    <w:p w14:paraId="29A1F0E4" w14:textId="77777777" w:rsidR="00060AF0" w:rsidRPr="00060AF0" w:rsidRDefault="00060AF0" w:rsidP="00060AF0">
      <w:pPr>
        <w:numPr>
          <w:ilvl w:val="0"/>
          <w:numId w:val="3"/>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Describe your commitment to training in EBPs, implementation of EBPs with fidelity, and participation in EBP implementation support. Reflect on your planning, budget, and staffing.</w:t>
      </w:r>
    </w:p>
    <w:p w14:paraId="44A3199E" w14:textId="49D31A1A" w:rsidR="00060AF0" w:rsidRPr="00060AF0" w:rsidRDefault="00060AF0" w:rsidP="00060AF0">
      <w:pPr>
        <w:numPr>
          <w:ilvl w:val="0"/>
          <w:numId w:val="3"/>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 xml:space="preserve">In addition to </w:t>
      </w:r>
      <w:r w:rsidRPr="00060AF0">
        <w:rPr>
          <w:rFonts w:eastAsia="Times New Roman" w:cs="Arial"/>
          <w:b/>
          <w:bCs/>
          <w:color w:val="000000"/>
          <w:kern w:val="0"/>
          <w:sz w:val="24"/>
          <w:szCs w:val="24"/>
          <w14:ligatures w14:val="none"/>
        </w:rPr>
        <w:t>Priority EBPs</w:t>
      </w:r>
      <w:r w:rsidRPr="00060AF0">
        <w:rPr>
          <w:rFonts w:eastAsia="Times New Roman" w:cs="Arial"/>
          <w:color w:val="000000"/>
          <w:kern w:val="0"/>
          <w:sz w:val="24"/>
          <w:szCs w:val="24"/>
          <w14:ligatures w14:val="none"/>
        </w:rPr>
        <w:t>, which other EBPs and strategies, if any, will be utilized? Why were these chosen?</w:t>
      </w:r>
      <w:r w:rsidRPr="00060AF0">
        <w:rPr>
          <w:rFonts w:eastAsia="Times New Roman" w:cs="Arial"/>
          <w:color w:val="0070C0"/>
          <w:kern w:val="0"/>
          <w14:ligatures w14:val="none"/>
        </w:rPr>
        <w:t xml:space="preserve"> (See page 13 of the RFA for additional EBP requirements</w:t>
      </w:r>
      <w:r w:rsidRPr="00060AF0">
        <w:rPr>
          <w:rFonts w:eastAsia="Times New Roman" w:cs="Arial"/>
          <w:color w:val="0070C0"/>
          <w:kern w:val="0"/>
          <w14:ligatures w14:val="none"/>
        </w:rPr>
        <w:t>; See Appendix G</w:t>
      </w:r>
      <w:r w:rsidRPr="00060AF0">
        <w:rPr>
          <w:rFonts w:eastAsia="Times New Roman" w:cs="Arial"/>
          <w:color w:val="0070C0"/>
          <w:kern w:val="0"/>
          <w14:ligatures w14:val="none"/>
        </w:rPr>
        <w:t>)</w:t>
      </w:r>
    </w:p>
    <w:p w14:paraId="401AA47B" w14:textId="77777777" w:rsidR="00060AF0" w:rsidRPr="00060AF0" w:rsidRDefault="00060AF0" w:rsidP="00060AF0">
      <w:pPr>
        <w:numPr>
          <w:ilvl w:val="0"/>
          <w:numId w:val="3"/>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If you plan to provide Tier II or Tier III services, will you commit to the Measurement Based Care Learning Community?</w:t>
      </w:r>
      <w:r w:rsidRPr="00060AF0">
        <w:rPr>
          <w:rFonts w:eastAsia="Times New Roman" w:cs="Arial"/>
          <w:color w:val="999999"/>
          <w:kern w:val="0"/>
          <w:sz w:val="24"/>
          <w:szCs w:val="24"/>
          <w14:ligatures w14:val="none"/>
        </w:rPr>
        <w:t xml:space="preserve"> </w:t>
      </w:r>
      <w:r w:rsidRPr="00060AF0">
        <w:rPr>
          <w:rFonts w:eastAsia="Times New Roman" w:cs="Arial"/>
          <w:color w:val="0070C0"/>
          <w:kern w:val="0"/>
          <w14:ligatures w14:val="none"/>
        </w:rPr>
        <w:t>(See pages 14 &amp; 15 of the RFA)</w:t>
      </w:r>
    </w:p>
    <w:p w14:paraId="5924D39B" w14:textId="77777777" w:rsidR="00060AF0" w:rsidRPr="00060AF0" w:rsidRDefault="00060AF0" w:rsidP="00060AF0">
      <w:pPr>
        <w:spacing w:after="0" w:line="240" w:lineRule="auto"/>
        <w:rPr>
          <w:rFonts w:eastAsia="Times New Roman" w:cs="Times New Roman"/>
          <w:kern w:val="0"/>
          <w:sz w:val="24"/>
          <w:szCs w:val="24"/>
          <w14:ligatures w14:val="none"/>
        </w:rPr>
      </w:pPr>
    </w:p>
    <w:p w14:paraId="74D6C1BD" w14:textId="77777777" w:rsidR="00060AF0" w:rsidRPr="00060AF0" w:rsidRDefault="00060AF0" w:rsidP="00060AF0">
      <w:pPr>
        <w:spacing w:after="0" w:line="240" w:lineRule="auto"/>
        <w:rPr>
          <w:rFonts w:eastAsia="Times New Roman" w:cs="Times New Roman"/>
          <w:kern w:val="0"/>
          <w:sz w:val="24"/>
          <w:szCs w:val="24"/>
          <w14:ligatures w14:val="none"/>
        </w:rPr>
      </w:pPr>
      <w:r w:rsidRPr="00060AF0">
        <w:rPr>
          <w:rFonts w:eastAsia="Times New Roman" w:cs="Arial"/>
          <w:b/>
          <w:bCs/>
          <w:color w:val="000000"/>
          <w:kern w:val="0"/>
          <w:sz w:val="24"/>
          <w:szCs w:val="24"/>
          <w14:ligatures w14:val="none"/>
        </w:rPr>
        <w:t>Financial Sustainability and Budget</w:t>
      </w:r>
    </w:p>
    <w:p w14:paraId="6DD36718" w14:textId="1A371339" w:rsidR="00060AF0" w:rsidRPr="00060AF0" w:rsidRDefault="00060AF0" w:rsidP="00060AF0">
      <w:pPr>
        <w:numPr>
          <w:ilvl w:val="0"/>
          <w:numId w:val="4"/>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 xml:space="preserve">How do you plan to braid funding from other sources, including Medicaid and commercial insurance; and other federal, state, local and private grants (as applicable)?  </w:t>
      </w:r>
      <w:r w:rsidRPr="00060AF0">
        <w:rPr>
          <w:rFonts w:eastAsia="Times New Roman" w:cs="Arial"/>
          <w:color w:val="0070C0"/>
          <w:kern w:val="0"/>
          <w14:ligatures w14:val="none"/>
        </w:rPr>
        <w:t xml:space="preserve">Grant funding must be supplemental to and may not supplant existing funds for school behavioral health. When possible, Medicaid reimbursement should be sought. More information about grants and Medicaid billing can be found on page 17 </w:t>
      </w:r>
      <w:r>
        <w:rPr>
          <w:rFonts w:eastAsia="Times New Roman" w:cs="Arial"/>
          <w:color w:val="0070C0"/>
          <w:kern w:val="0"/>
          <w14:ligatures w14:val="none"/>
        </w:rPr>
        <w:t xml:space="preserve">of the RFA. </w:t>
      </w:r>
    </w:p>
    <w:p w14:paraId="3BB7AB3E" w14:textId="77777777" w:rsidR="00AF37C3" w:rsidRDefault="00060AF0" w:rsidP="00AF37C3">
      <w:pPr>
        <w:numPr>
          <w:ilvl w:val="0"/>
          <w:numId w:val="4"/>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Will there be any additional funding sought to enhance program sustainability?</w:t>
      </w:r>
    </w:p>
    <w:p w14:paraId="0B27E501" w14:textId="15B7800A" w:rsidR="00060AF0" w:rsidRPr="00060AF0" w:rsidRDefault="00060AF0" w:rsidP="00AF37C3">
      <w:pPr>
        <w:numPr>
          <w:ilvl w:val="0"/>
          <w:numId w:val="4"/>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 xml:space="preserve">If you are budgeting for staffing position(s), how do you plan to address workforce challenges? </w:t>
      </w:r>
      <w:r w:rsidRPr="00060AF0">
        <w:rPr>
          <w:rFonts w:eastAsia="Times New Roman" w:cs="Arial"/>
          <w:color w:val="0070C0"/>
          <w:kern w:val="0"/>
          <w14:ligatures w14:val="none"/>
        </w:rPr>
        <w:t>(See page 16 of the RFA) </w:t>
      </w:r>
    </w:p>
    <w:p w14:paraId="14891ED9" w14:textId="77777777" w:rsidR="00060AF0" w:rsidRPr="00060AF0" w:rsidRDefault="00060AF0" w:rsidP="00060AF0">
      <w:pPr>
        <w:numPr>
          <w:ilvl w:val="0"/>
          <w:numId w:val="4"/>
        </w:numPr>
        <w:spacing w:after="0" w:line="240" w:lineRule="auto"/>
        <w:textAlignment w:val="baseline"/>
        <w:rPr>
          <w:rFonts w:eastAsia="Times New Roman" w:cs="Arial"/>
          <w:color w:val="000000"/>
          <w:kern w:val="0"/>
          <w:sz w:val="24"/>
          <w:szCs w:val="24"/>
          <w14:ligatures w14:val="none"/>
        </w:rPr>
      </w:pPr>
      <w:r w:rsidRPr="00060AF0">
        <w:rPr>
          <w:rFonts w:eastAsia="Times New Roman" w:cs="Arial"/>
          <w:color w:val="000000"/>
          <w:kern w:val="0"/>
          <w:sz w:val="24"/>
          <w:szCs w:val="24"/>
          <w14:ligatures w14:val="none"/>
        </w:rPr>
        <w:t>Use CHRC budget template</w:t>
      </w:r>
    </w:p>
    <w:p w14:paraId="6B71293F" w14:textId="77777777" w:rsidR="00060AF0" w:rsidRPr="00060AF0" w:rsidRDefault="00060AF0" w:rsidP="00060AF0">
      <w:pPr>
        <w:spacing w:after="0" w:line="240" w:lineRule="auto"/>
        <w:rPr>
          <w:rFonts w:eastAsia="Times New Roman" w:cs="Times New Roman"/>
          <w:kern w:val="0"/>
          <w:sz w:val="24"/>
          <w:szCs w:val="24"/>
          <w14:ligatures w14:val="none"/>
        </w:rPr>
      </w:pPr>
    </w:p>
    <w:p w14:paraId="42A40B88" w14:textId="77777777" w:rsidR="008B4064" w:rsidRPr="00060AF0" w:rsidRDefault="008B4064">
      <w:pPr>
        <w:rPr>
          <w:sz w:val="24"/>
          <w:szCs w:val="24"/>
        </w:rPr>
      </w:pPr>
    </w:p>
    <w:sectPr w:rsidR="008B4064" w:rsidRPr="00060A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AC6EC" w14:textId="77777777" w:rsidR="00AF37C3" w:rsidRDefault="00AF37C3" w:rsidP="00AF37C3">
      <w:pPr>
        <w:spacing w:after="0" w:line="240" w:lineRule="auto"/>
      </w:pPr>
      <w:r>
        <w:separator/>
      </w:r>
    </w:p>
  </w:endnote>
  <w:endnote w:type="continuationSeparator" w:id="0">
    <w:p w14:paraId="108581C3" w14:textId="77777777" w:rsidR="00AF37C3" w:rsidRDefault="00AF37C3" w:rsidP="00AF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7CA8D" w14:textId="77777777" w:rsidR="00AF37C3" w:rsidRDefault="00AF37C3" w:rsidP="00AF37C3">
      <w:pPr>
        <w:spacing w:after="0" w:line="240" w:lineRule="auto"/>
      </w:pPr>
      <w:r>
        <w:separator/>
      </w:r>
    </w:p>
  </w:footnote>
  <w:footnote w:type="continuationSeparator" w:id="0">
    <w:p w14:paraId="336D5A13" w14:textId="77777777" w:rsidR="00AF37C3" w:rsidRDefault="00AF37C3" w:rsidP="00AF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9931" w14:textId="0D417473" w:rsidR="00AF37C3" w:rsidRDefault="00AF37C3" w:rsidP="00AF37C3">
    <w:pPr>
      <w:pStyle w:val="Header"/>
    </w:pPr>
    <w:r>
      <w:t>Questions for Interested Service Providers</w:t>
    </w:r>
    <w:r>
      <w:tab/>
    </w:r>
    <w:r>
      <w:tab/>
    </w:r>
    <w:sdt>
      <w:sdtPr>
        <w:id w:val="-20945292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06E436" w14:textId="59C38B07" w:rsidR="00AF37C3" w:rsidRPr="00AF37C3" w:rsidRDefault="00AF37C3" w:rsidP="00AF37C3">
    <w:pPr>
      <w:pStyle w:val="Header"/>
    </w:pPr>
    <w:r>
      <w:t>CHRC Community Supports Partnership- Allegany and Garrett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31689"/>
    <w:multiLevelType w:val="multilevel"/>
    <w:tmpl w:val="8564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F97B5E"/>
    <w:multiLevelType w:val="multilevel"/>
    <w:tmpl w:val="539E5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D97279"/>
    <w:multiLevelType w:val="multilevel"/>
    <w:tmpl w:val="DDB2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232801">
    <w:abstractNumId w:val="1"/>
  </w:num>
  <w:num w:numId="2" w16cid:durableId="1880780999">
    <w:abstractNumId w:val="1"/>
    <w:lvlOverride w:ilvl="1">
      <w:lvl w:ilvl="1">
        <w:numFmt w:val="lowerLetter"/>
        <w:lvlText w:val="%2."/>
        <w:lvlJc w:val="left"/>
      </w:lvl>
    </w:lvlOverride>
  </w:num>
  <w:num w:numId="3" w16cid:durableId="1367485783">
    <w:abstractNumId w:val="2"/>
  </w:num>
  <w:num w:numId="4" w16cid:durableId="150589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F0"/>
    <w:rsid w:val="00060AF0"/>
    <w:rsid w:val="00343CED"/>
    <w:rsid w:val="008B4064"/>
    <w:rsid w:val="00991381"/>
    <w:rsid w:val="00AF37C3"/>
    <w:rsid w:val="00BB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64E7"/>
  <w15:chartTrackingRefBased/>
  <w15:docId w15:val="{9F9DD1A2-3F07-4C9B-A07A-43A41EF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AF0"/>
    <w:rPr>
      <w:rFonts w:eastAsiaTheme="majorEastAsia" w:cstheme="majorBidi"/>
      <w:color w:val="272727" w:themeColor="text1" w:themeTint="D8"/>
    </w:rPr>
  </w:style>
  <w:style w:type="paragraph" w:styleId="Title">
    <w:name w:val="Title"/>
    <w:basedOn w:val="Normal"/>
    <w:next w:val="Normal"/>
    <w:link w:val="TitleChar"/>
    <w:uiPriority w:val="10"/>
    <w:qFormat/>
    <w:rsid w:val="00060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AF0"/>
    <w:pPr>
      <w:spacing w:before="160"/>
      <w:jc w:val="center"/>
    </w:pPr>
    <w:rPr>
      <w:i/>
      <w:iCs/>
      <w:color w:val="404040" w:themeColor="text1" w:themeTint="BF"/>
    </w:rPr>
  </w:style>
  <w:style w:type="character" w:customStyle="1" w:styleId="QuoteChar">
    <w:name w:val="Quote Char"/>
    <w:basedOn w:val="DefaultParagraphFont"/>
    <w:link w:val="Quote"/>
    <w:uiPriority w:val="29"/>
    <w:rsid w:val="00060AF0"/>
    <w:rPr>
      <w:i/>
      <w:iCs/>
      <w:color w:val="404040" w:themeColor="text1" w:themeTint="BF"/>
    </w:rPr>
  </w:style>
  <w:style w:type="paragraph" w:styleId="ListParagraph">
    <w:name w:val="List Paragraph"/>
    <w:basedOn w:val="Normal"/>
    <w:uiPriority w:val="34"/>
    <w:qFormat/>
    <w:rsid w:val="00060AF0"/>
    <w:pPr>
      <w:ind w:left="720"/>
      <w:contextualSpacing/>
    </w:pPr>
  </w:style>
  <w:style w:type="character" w:styleId="IntenseEmphasis">
    <w:name w:val="Intense Emphasis"/>
    <w:basedOn w:val="DefaultParagraphFont"/>
    <w:uiPriority w:val="21"/>
    <w:qFormat/>
    <w:rsid w:val="00060AF0"/>
    <w:rPr>
      <w:i/>
      <w:iCs/>
      <w:color w:val="0F4761" w:themeColor="accent1" w:themeShade="BF"/>
    </w:rPr>
  </w:style>
  <w:style w:type="paragraph" w:styleId="IntenseQuote">
    <w:name w:val="Intense Quote"/>
    <w:basedOn w:val="Normal"/>
    <w:next w:val="Normal"/>
    <w:link w:val="IntenseQuoteChar"/>
    <w:uiPriority w:val="30"/>
    <w:qFormat/>
    <w:rsid w:val="0006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AF0"/>
    <w:rPr>
      <w:i/>
      <w:iCs/>
      <w:color w:val="0F4761" w:themeColor="accent1" w:themeShade="BF"/>
    </w:rPr>
  </w:style>
  <w:style w:type="character" w:styleId="IntenseReference">
    <w:name w:val="Intense Reference"/>
    <w:basedOn w:val="DefaultParagraphFont"/>
    <w:uiPriority w:val="32"/>
    <w:qFormat/>
    <w:rsid w:val="00060AF0"/>
    <w:rPr>
      <w:b/>
      <w:bCs/>
      <w:smallCaps/>
      <w:color w:val="0F4761" w:themeColor="accent1" w:themeShade="BF"/>
      <w:spacing w:val="5"/>
    </w:rPr>
  </w:style>
  <w:style w:type="paragraph" w:styleId="Header">
    <w:name w:val="header"/>
    <w:basedOn w:val="Normal"/>
    <w:link w:val="HeaderChar"/>
    <w:uiPriority w:val="99"/>
    <w:unhideWhenUsed/>
    <w:rsid w:val="00AF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C3"/>
  </w:style>
  <w:style w:type="paragraph" w:styleId="Footer">
    <w:name w:val="footer"/>
    <w:basedOn w:val="Normal"/>
    <w:link w:val="FooterChar"/>
    <w:uiPriority w:val="99"/>
    <w:unhideWhenUsed/>
    <w:rsid w:val="00AF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C3"/>
  </w:style>
  <w:style w:type="character" w:styleId="Hyperlink">
    <w:name w:val="Hyperlink"/>
    <w:basedOn w:val="DefaultParagraphFont"/>
    <w:uiPriority w:val="99"/>
    <w:unhideWhenUsed/>
    <w:rsid w:val="00AF37C3"/>
    <w:rPr>
      <w:color w:val="467886" w:themeColor="hyperlink"/>
      <w:u w:val="single"/>
    </w:rPr>
  </w:style>
  <w:style w:type="character" w:styleId="UnresolvedMention">
    <w:name w:val="Unresolved Mention"/>
    <w:basedOn w:val="DefaultParagraphFont"/>
    <w:uiPriority w:val="99"/>
    <w:semiHidden/>
    <w:unhideWhenUsed/>
    <w:rsid w:val="00AF3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51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Broadwater</dc:creator>
  <cp:keywords/>
  <dc:description/>
  <cp:lastModifiedBy>Lindsay Broadwater</cp:lastModifiedBy>
  <cp:revision>2</cp:revision>
  <dcterms:created xsi:type="dcterms:W3CDTF">2024-12-23T18:52:00Z</dcterms:created>
  <dcterms:modified xsi:type="dcterms:W3CDTF">2024-12-23T19:14:00Z</dcterms:modified>
</cp:coreProperties>
</file>